
<file path=[Content_Types].xml><?xml version="1.0" encoding="utf-8"?>
<Types xmlns="http://schemas.openxmlformats.org/package/2006/content-types">
  <Default Extension="bmp" ContentType="image/bmp"/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3FFF" w:rsidRDefault="005E3FFF" w:rsidP="005E3FFF">
      <w:pPr>
        <w:jc w:val="center"/>
        <w:rPr>
          <w:b/>
        </w:rPr>
      </w:pPr>
      <w:r>
        <w:rPr>
          <w:b/>
        </w:rPr>
        <w:t>Sprawozdanie</w:t>
      </w:r>
    </w:p>
    <w:p w:rsidR="005E3FFF" w:rsidRDefault="005E3FFF" w:rsidP="005E3FFF">
      <w:pPr>
        <w:jc w:val="center"/>
        <w:rPr>
          <w:b/>
        </w:rPr>
      </w:pPr>
      <w:r>
        <w:rPr>
          <w:b/>
        </w:rPr>
        <w:t>Zaawansowane przetwarzanie sygnałów</w:t>
      </w:r>
    </w:p>
    <w:p w:rsidR="00775A42" w:rsidRDefault="005E3FFF" w:rsidP="005E3FFF">
      <w:pPr>
        <w:jc w:val="center"/>
        <w:rPr>
          <w:b/>
        </w:rPr>
      </w:pPr>
      <w:r w:rsidRPr="00573741">
        <w:rPr>
          <w:b/>
        </w:rPr>
        <w:t>Wojciech Adamek, 226337, Czwartek 19</w:t>
      </w:r>
    </w:p>
    <w:p w:rsidR="005E3FFF" w:rsidRDefault="008B289B" w:rsidP="005E3FFF">
      <w:pPr>
        <w:jc w:val="center"/>
        <w:rPr>
          <w:b/>
        </w:rPr>
      </w:pPr>
      <w:r>
        <w:rPr>
          <w:b/>
        </w:rPr>
        <w:t>Demozaikowanie</w:t>
      </w:r>
    </w:p>
    <w:p w:rsidR="005E3FFF" w:rsidRPr="001907C3" w:rsidRDefault="001907C3" w:rsidP="001907C3">
      <w:pPr>
        <w:jc w:val="both"/>
        <w:rPr>
          <w:b/>
          <w:i/>
          <w:sz w:val="24"/>
        </w:rPr>
      </w:pPr>
      <w:r w:rsidRPr="001907C3">
        <w:rPr>
          <w:b/>
          <w:i/>
          <w:sz w:val="24"/>
        </w:rPr>
        <w:t>Cel ćwiczenia:</w:t>
      </w:r>
    </w:p>
    <w:p w:rsidR="001907C3" w:rsidRDefault="001907C3" w:rsidP="001907C3">
      <w:pPr>
        <w:jc w:val="both"/>
      </w:pPr>
      <w:r>
        <w:t xml:space="preserve">Badanie wpływu </w:t>
      </w:r>
      <w:r w:rsidR="008B289B">
        <w:t>używania filtrów w matrycach aparatów na obrazy wyjściowe. Obraz przechwycony przez urządzenie musi przejść kilka operacji przetwarzania. Jedną z nich jest demozaikowanie. Polega na wyliczaniu nowych kolorów na podstawie sasiądujących wartości kolorów pikseli.</w:t>
      </w:r>
      <w:bookmarkStart w:id="0" w:name="_GoBack"/>
      <w:bookmarkEnd w:id="0"/>
    </w:p>
    <w:p w:rsidR="001907C3" w:rsidRDefault="001907C3" w:rsidP="001907C3">
      <w:pPr>
        <w:jc w:val="both"/>
      </w:pPr>
    </w:p>
    <w:p w:rsidR="001907C3" w:rsidRDefault="001907C3" w:rsidP="001907C3">
      <w:pPr>
        <w:jc w:val="both"/>
        <w:rPr>
          <w:b/>
          <w:i/>
          <w:sz w:val="24"/>
        </w:rPr>
      </w:pPr>
      <w:r w:rsidRPr="001907C3">
        <w:rPr>
          <w:b/>
          <w:i/>
          <w:sz w:val="24"/>
        </w:rPr>
        <w:t>Przebieg</w:t>
      </w:r>
      <w:r>
        <w:rPr>
          <w:b/>
          <w:i/>
          <w:sz w:val="24"/>
        </w:rPr>
        <w:t xml:space="preserve"> ćwiczenia:</w:t>
      </w:r>
    </w:p>
    <w:p w:rsidR="00210C05" w:rsidRDefault="008B289B" w:rsidP="004441A3">
      <w:r>
        <w:t>Ćwiczenie zostało wykonane poprzez użycie filtru Bayera. Model filtru to 50% kolor zielony, 25% niebieski i 25% czerwony. Dlatego są 4 dostępne opcje demozaikowania:</w:t>
      </w:r>
    </w:p>
    <w:p w:rsidR="008B289B" w:rsidRDefault="008B289B" w:rsidP="004441A3">
      <w:r>
        <w:t xml:space="preserve">BGGR, </w:t>
      </w:r>
      <w:r w:rsidR="00584348">
        <w:t>RGGB, GRBG, GBRG</w:t>
      </w:r>
    </w:p>
    <w:p w:rsidR="008B289B" w:rsidRDefault="008B289B" w:rsidP="004441A3">
      <w:r>
        <w:t>Ćwiczenie zostało wykonane na następującym obrazie:</w:t>
      </w:r>
    </w:p>
    <w:p w:rsidR="008B289B" w:rsidRDefault="008B289B" w:rsidP="008B289B">
      <w:pPr>
        <w:jc w:val="center"/>
      </w:pPr>
      <w:r>
        <w:rPr>
          <w:noProof/>
          <w:lang w:eastAsia="pl-PL"/>
        </w:rPr>
        <w:drawing>
          <wp:inline distT="0" distB="0" distL="0" distR="0">
            <wp:extent cx="3171425" cy="4752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196" cy="475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9B" w:rsidRDefault="008B289B" w:rsidP="008B289B">
      <w:pPr>
        <w:jc w:val="center"/>
      </w:pPr>
    </w:p>
    <w:p w:rsidR="008B289B" w:rsidRDefault="008B289B" w:rsidP="008B289B">
      <w:r>
        <w:lastRenderedPageBreak/>
        <w:t>Pierwszym krokiem była konwersja na obraz enkodowany wzorem Bayera. Obraz wynikowy po tej operacji wygląda nastepująco:</w:t>
      </w:r>
    </w:p>
    <w:p w:rsidR="008B289B" w:rsidRDefault="008B289B" w:rsidP="008B289B">
      <w:r>
        <w:rPr>
          <w:noProof/>
          <w:lang w:eastAsia="pl-PL"/>
        </w:rPr>
        <w:drawing>
          <wp:inline distT="0" distB="0" distL="0" distR="0">
            <wp:extent cx="5760720" cy="7260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y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1C" w:rsidRDefault="00207B1C" w:rsidP="008B289B"/>
    <w:p w:rsidR="00207B1C" w:rsidRDefault="00207B1C" w:rsidP="008B289B"/>
    <w:p w:rsidR="00207B1C" w:rsidRDefault="00207B1C" w:rsidP="008B289B"/>
    <w:p w:rsidR="00207B1C" w:rsidRDefault="00207B1C" w:rsidP="008B289B"/>
    <w:p w:rsidR="00207B1C" w:rsidRDefault="00207B1C" w:rsidP="008B289B">
      <w:r>
        <w:lastRenderedPageBreak/>
        <w:t>Niestety ze względu na to, że Matlab przechowuje obrazy w trzywymiarowej macierzy, a funkcja demosaic przyjmuje argument dwuwymiarowej macierzy, konieczna jest konwersja obrazu do skali szarości.</w:t>
      </w:r>
      <w:r w:rsidR="00584348">
        <w:t xml:space="preserve"> Po konwersji obraz wygląda następująco:</w:t>
      </w:r>
    </w:p>
    <w:p w:rsidR="00584348" w:rsidRDefault="00584348" w:rsidP="008B289B">
      <w:r>
        <w:rPr>
          <w:noProof/>
          <w:lang w:eastAsia="pl-PL"/>
        </w:rPr>
        <w:drawing>
          <wp:inline distT="0" distB="0" distL="0" distR="0">
            <wp:extent cx="5760720" cy="7260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48" w:rsidRDefault="00584348" w:rsidP="008B289B"/>
    <w:p w:rsidR="00584348" w:rsidRDefault="00584348" w:rsidP="008B289B"/>
    <w:p w:rsidR="00584348" w:rsidRDefault="00584348" w:rsidP="008B289B"/>
    <w:p w:rsidR="00584348" w:rsidRDefault="00584348" w:rsidP="008B289B">
      <w:r>
        <w:lastRenderedPageBreak/>
        <w:t>Teraz na tym obrazie można wykonać operację demozaikowania.</w:t>
      </w:r>
    </w:p>
    <w:p w:rsidR="00584348" w:rsidRDefault="00584348" w:rsidP="00584348">
      <w:pPr>
        <w:pStyle w:val="ListParagraph"/>
        <w:numPr>
          <w:ilvl w:val="0"/>
          <w:numId w:val="1"/>
        </w:numPr>
      </w:pPr>
      <w:r>
        <w:t>Wzór RGGB</w:t>
      </w:r>
    </w:p>
    <w:p w:rsidR="00584348" w:rsidRDefault="00584348" w:rsidP="00584348">
      <w:pPr>
        <w:pStyle w:val="ListParagraph"/>
      </w:pPr>
      <w:r>
        <w:rPr>
          <w:noProof/>
          <w:lang w:eastAsia="pl-PL"/>
        </w:rPr>
        <w:drawing>
          <wp:inline distT="0" distB="0" distL="0" distR="0">
            <wp:extent cx="3242106" cy="4086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gb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020" cy="410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48" w:rsidRDefault="00584348" w:rsidP="00584348">
      <w:pPr>
        <w:pStyle w:val="ListParagraph"/>
        <w:numPr>
          <w:ilvl w:val="0"/>
          <w:numId w:val="1"/>
        </w:numPr>
      </w:pPr>
      <w:r>
        <w:t>Wzór BGGR</w:t>
      </w:r>
    </w:p>
    <w:p w:rsidR="00584348" w:rsidRDefault="00584348" w:rsidP="00584348">
      <w:pPr>
        <w:pStyle w:val="ListParagraph"/>
      </w:pPr>
      <w:r>
        <w:rPr>
          <w:noProof/>
          <w:lang w:eastAsia="pl-PL"/>
        </w:rPr>
        <w:drawing>
          <wp:inline distT="0" distB="0" distL="0" distR="0">
            <wp:extent cx="3257221" cy="410527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gg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145" cy="41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48" w:rsidRDefault="00584348" w:rsidP="00584348">
      <w:pPr>
        <w:pStyle w:val="ListParagraph"/>
        <w:numPr>
          <w:ilvl w:val="0"/>
          <w:numId w:val="1"/>
        </w:numPr>
      </w:pPr>
      <w:r>
        <w:lastRenderedPageBreak/>
        <w:t>Wzór GBRG</w:t>
      </w:r>
    </w:p>
    <w:p w:rsidR="00584348" w:rsidRDefault="00584348" w:rsidP="00584348">
      <w:pPr>
        <w:pStyle w:val="ListParagraph"/>
      </w:pPr>
      <w:r>
        <w:rPr>
          <w:noProof/>
          <w:lang w:eastAsia="pl-PL"/>
        </w:rPr>
        <w:drawing>
          <wp:inline distT="0" distB="0" distL="0" distR="0">
            <wp:extent cx="3333750" cy="420173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brg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488" cy="420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48" w:rsidRDefault="00584348" w:rsidP="00584348">
      <w:pPr>
        <w:pStyle w:val="ListParagraph"/>
        <w:numPr>
          <w:ilvl w:val="0"/>
          <w:numId w:val="1"/>
        </w:numPr>
      </w:pPr>
      <w:r>
        <w:t>Wzór GRBG</w:t>
      </w:r>
    </w:p>
    <w:p w:rsidR="00584348" w:rsidRDefault="00584348" w:rsidP="00584348">
      <w:pPr>
        <w:pStyle w:val="ListParagraph"/>
      </w:pPr>
      <w:r>
        <w:rPr>
          <w:noProof/>
          <w:lang w:eastAsia="pl-PL"/>
        </w:rPr>
        <w:drawing>
          <wp:inline distT="0" distB="0" distL="0" distR="0" wp14:anchorId="1A843EE5" wp14:editId="5E6D8E7D">
            <wp:extent cx="3332794" cy="420052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b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616" cy="420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48" w:rsidRDefault="00584348" w:rsidP="00584348">
      <w:pPr>
        <w:pStyle w:val="ListParagraph"/>
      </w:pPr>
      <w:r>
        <w:lastRenderedPageBreak/>
        <w:t>Widać wyraźnie, że otrzymane obrazy kolorystycznie zupełnie nie przypominają obrazu wejściowego. Ma to związek z tym, że poprzez rzutowanie obrazu kolorowego na obraz szary, straciliśmy 2/3 informacji na temat kolorów pikseli. Poprawnym postępowaniem byłoby zestawienie macierzy 3-wymiarową na 2-wymiarową poprzez przepisywanie wszystkich wartości kolorów obok siebie, tak, żeby powstał obraz w odcieniach szarości, ale bez utraty ilości pikseli.</w:t>
      </w:r>
    </w:p>
    <w:p w:rsidR="00584348" w:rsidRDefault="00584348" w:rsidP="00584348">
      <w:pPr>
        <w:pStyle w:val="ListParagraph"/>
      </w:pPr>
    </w:p>
    <w:p w:rsidR="00584348" w:rsidRDefault="00584348" w:rsidP="00584348">
      <w:pPr>
        <w:pStyle w:val="ListParagraph"/>
      </w:pPr>
      <w:r>
        <w:t>Operacje demozaikowania można lepiej zobaczyć na następującym obrazie:</w:t>
      </w:r>
    </w:p>
    <w:p w:rsidR="00584348" w:rsidRDefault="00584348" w:rsidP="00584348">
      <w:pPr>
        <w:pStyle w:val="ListParagraph"/>
      </w:pPr>
      <w:r>
        <w:rPr>
          <w:noProof/>
          <w:lang w:eastAsia="pl-PL"/>
        </w:rPr>
        <w:drawing>
          <wp:inline distT="0" distB="0" distL="0" distR="0">
            <wp:extent cx="4686299" cy="702945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h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366" cy="70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48" w:rsidRDefault="00584348" w:rsidP="00584348">
      <w:pPr>
        <w:pStyle w:val="ListParagraph"/>
      </w:pPr>
    </w:p>
    <w:p w:rsidR="00584348" w:rsidRDefault="00584348" w:rsidP="00584348">
      <w:pPr>
        <w:pStyle w:val="ListParagraph"/>
      </w:pPr>
    </w:p>
    <w:p w:rsidR="00584348" w:rsidRDefault="00584348" w:rsidP="00584348">
      <w:pPr>
        <w:pStyle w:val="ListParagraph"/>
      </w:pPr>
      <w:r>
        <w:lastRenderedPageBreak/>
        <w:t>Którego wynikiem demozaikowania jest:</w:t>
      </w:r>
    </w:p>
    <w:p w:rsidR="00584348" w:rsidRDefault="00584348" w:rsidP="00584348">
      <w:pPr>
        <w:pStyle w:val="ListParagraph"/>
      </w:pPr>
    </w:p>
    <w:p w:rsidR="00584348" w:rsidRDefault="00271DCB" w:rsidP="00584348">
      <w:pPr>
        <w:pStyle w:val="ListParagraph"/>
        <w:numPr>
          <w:ilvl w:val="0"/>
          <w:numId w:val="2"/>
        </w:numPr>
      </w:pPr>
      <w:r>
        <w:t>GRBG</w:t>
      </w:r>
      <w:r>
        <w:tab/>
      </w:r>
      <w:r>
        <w:tab/>
      </w:r>
      <w:r>
        <w:tab/>
      </w:r>
      <w:r>
        <w:tab/>
      </w:r>
      <w:r>
        <w:tab/>
      </w:r>
      <w:r w:rsidR="00584348">
        <w:tab/>
        <w:t>2.</w:t>
      </w:r>
      <w:r>
        <w:t xml:space="preserve">   </w:t>
      </w:r>
      <w:r w:rsidR="00584348">
        <w:t xml:space="preserve"> BGGR</w:t>
      </w:r>
    </w:p>
    <w:p w:rsidR="00271DCB" w:rsidRDefault="00271DCB" w:rsidP="00271DCB">
      <w:r>
        <w:rPr>
          <w:noProof/>
          <w:lang w:eastAsia="pl-PL"/>
        </w:rPr>
        <w:drawing>
          <wp:inline distT="0" distB="0" distL="0" distR="0" wp14:anchorId="6FDA2B2B" wp14:editId="1FB7036A">
            <wp:extent cx="2594595" cy="3857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bg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341" cy="38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pl-PL"/>
        </w:rPr>
        <w:drawing>
          <wp:inline distT="0" distB="0" distL="0" distR="0" wp14:anchorId="4B0AB779" wp14:editId="752D7F1C">
            <wp:extent cx="2606093" cy="3864885"/>
            <wp:effectExtent l="0" t="0" r="381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ggr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526" cy="386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271DCB" w:rsidRDefault="00271DCB" w:rsidP="00271DCB">
      <w:pPr>
        <w:ind w:left="708" w:firstLine="708"/>
      </w:pPr>
      <w:r>
        <w:t>3.    RGGB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4</w:t>
      </w:r>
      <w:r>
        <w:t xml:space="preserve">.   </w:t>
      </w:r>
      <w:r>
        <w:t xml:space="preserve"> GBRG</w:t>
      </w:r>
    </w:p>
    <w:p w:rsidR="00584348" w:rsidRDefault="00271DCB" w:rsidP="00271DCB">
      <w:r>
        <w:rPr>
          <w:noProof/>
          <w:lang w:eastAsia="pl-PL"/>
        </w:rPr>
        <w:drawing>
          <wp:inline distT="0" distB="0" distL="0" distR="0" wp14:anchorId="59941753" wp14:editId="214FAD76">
            <wp:extent cx="2435355" cy="3634439"/>
            <wp:effectExtent l="0" t="0" r="317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gb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956" cy="36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pl-PL"/>
        </w:rPr>
        <w:drawing>
          <wp:inline distT="0" distB="0" distL="0" distR="0" wp14:anchorId="08BE4756" wp14:editId="06C35BF4">
            <wp:extent cx="2517922" cy="3733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brg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693" cy="374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CB" w:rsidRPr="001907C3" w:rsidRDefault="00271DCB" w:rsidP="00271DCB">
      <w:r>
        <w:lastRenderedPageBreak/>
        <w:t>Widać wyraźnie najlepszy rezultat przynosi filtracja Green, Blue, Red, Green.</w:t>
      </w:r>
    </w:p>
    <w:sectPr w:rsidR="00271DCB" w:rsidRPr="001907C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CB4F77"/>
    <w:multiLevelType w:val="hybridMultilevel"/>
    <w:tmpl w:val="02A6E7E6"/>
    <w:lvl w:ilvl="0" w:tplc="26AC05C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>
    <w:nsid w:val="6930221B"/>
    <w:multiLevelType w:val="hybridMultilevel"/>
    <w:tmpl w:val="5D0AA9C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7234"/>
    <w:rsid w:val="001907C3"/>
    <w:rsid w:val="001C21DC"/>
    <w:rsid w:val="0020465E"/>
    <w:rsid w:val="00207B1C"/>
    <w:rsid w:val="00210C05"/>
    <w:rsid w:val="00224105"/>
    <w:rsid w:val="002649D0"/>
    <w:rsid w:val="00271DCB"/>
    <w:rsid w:val="004441A3"/>
    <w:rsid w:val="004E7234"/>
    <w:rsid w:val="0055146B"/>
    <w:rsid w:val="00584348"/>
    <w:rsid w:val="005E3FFF"/>
    <w:rsid w:val="00630E90"/>
    <w:rsid w:val="00673427"/>
    <w:rsid w:val="008B289B"/>
    <w:rsid w:val="00D302F8"/>
    <w:rsid w:val="00D34D16"/>
    <w:rsid w:val="00DC42E9"/>
    <w:rsid w:val="00DD2AB1"/>
    <w:rsid w:val="00FC5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3FFF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3F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FFF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1907C3"/>
    <w:rPr>
      <w:color w:val="808080"/>
    </w:rPr>
  </w:style>
  <w:style w:type="paragraph" w:styleId="ListParagraph">
    <w:name w:val="List Paragraph"/>
    <w:basedOn w:val="Normal"/>
    <w:uiPriority w:val="34"/>
    <w:qFormat/>
    <w:rsid w:val="0058434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3FFF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3F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FFF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1907C3"/>
    <w:rPr>
      <w:color w:val="808080"/>
    </w:rPr>
  </w:style>
  <w:style w:type="paragraph" w:styleId="ListParagraph">
    <w:name w:val="List Paragraph"/>
    <w:basedOn w:val="Normal"/>
    <w:uiPriority w:val="34"/>
    <w:qFormat/>
    <w:rsid w:val="005843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0845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bmp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8</Pages>
  <Words>261</Words>
  <Characters>1570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wojta</dc:creator>
  <cp:lastModifiedBy>wojta</cp:lastModifiedBy>
  <cp:revision>15</cp:revision>
  <cp:lastPrinted>2018-04-10T21:09:00Z</cp:lastPrinted>
  <dcterms:created xsi:type="dcterms:W3CDTF">2018-04-09T21:02:00Z</dcterms:created>
  <dcterms:modified xsi:type="dcterms:W3CDTF">2018-04-10T21:09:00Z</dcterms:modified>
</cp:coreProperties>
</file>